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82" w:rsidRPr="000B3C82" w:rsidRDefault="000B3C82" w:rsidP="000B3C82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3C82">
        <w:rPr>
          <w:rFonts w:ascii="Times New Roman" w:hAnsi="Times New Roman" w:cs="Times New Roman"/>
          <w:b/>
          <w:bCs/>
          <w:sz w:val="26"/>
          <w:szCs w:val="26"/>
        </w:rPr>
        <w:t>Статья 75. Уплата арбитражного сбора</w:t>
      </w:r>
    </w:p>
    <w:p w:rsidR="000B3C82" w:rsidRPr="000B3C82" w:rsidRDefault="000B3C82" w:rsidP="000B3C82">
      <w:pPr>
        <w:widowControl w:val="0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B3C82">
        <w:rPr>
          <w:rFonts w:ascii="Times New Roman" w:hAnsi="Times New Roman" w:cs="Times New Roman"/>
          <w:sz w:val="26"/>
          <w:szCs w:val="26"/>
        </w:rPr>
        <w:t>Арбитражный сбор уплачивается авансом на расчетный счет Арбитража, до даты разбирательства, если иной порядок не установлен Председателем Арбитража.</w:t>
      </w:r>
    </w:p>
    <w:p w:rsidR="000B3C82" w:rsidRPr="000B3C82" w:rsidRDefault="000B3C82" w:rsidP="000B3C82">
      <w:pPr>
        <w:widowControl w:val="0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B3C82">
        <w:rPr>
          <w:rFonts w:ascii="Times New Roman" w:hAnsi="Times New Roman" w:cs="Times New Roman"/>
          <w:sz w:val="26"/>
          <w:szCs w:val="26"/>
        </w:rPr>
        <w:t>Председатель Арбитража или Заместитель председателя Арбитража по заявлению (ходатайству) Стороны, вправе вынести определение об уменьшении, увеличении, отсрочке или рассрочке уплаты арбитражного сбора, а также от освобождения от уплаты арбитражного сбора. Данное ходатайство (заявление) подается стороной вместе с исковым заявлением.</w:t>
      </w:r>
    </w:p>
    <w:p w:rsidR="000B3C82" w:rsidRPr="000B3C82" w:rsidRDefault="000B3C82" w:rsidP="000B3C82">
      <w:pPr>
        <w:widowControl w:val="0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B3C82">
        <w:rPr>
          <w:rFonts w:ascii="Times New Roman" w:hAnsi="Times New Roman" w:cs="Times New Roman"/>
          <w:sz w:val="26"/>
          <w:szCs w:val="26"/>
        </w:rPr>
        <w:t xml:space="preserve">  Если в установленный настоящим Регламентом срок, арбитражный сбор не будет уплачен, то </w:t>
      </w:r>
      <w:proofErr w:type="spellStart"/>
      <w:r w:rsidRPr="000B3C82">
        <w:rPr>
          <w:rFonts w:ascii="Times New Roman" w:hAnsi="Times New Roman" w:cs="Times New Roman"/>
          <w:sz w:val="26"/>
          <w:szCs w:val="26"/>
        </w:rPr>
        <w:t>Арбитражвправе</w:t>
      </w:r>
      <w:proofErr w:type="spellEnd"/>
      <w:r w:rsidRPr="000B3C82">
        <w:rPr>
          <w:rFonts w:ascii="Times New Roman" w:hAnsi="Times New Roman" w:cs="Times New Roman"/>
          <w:sz w:val="26"/>
          <w:szCs w:val="26"/>
        </w:rPr>
        <w:t xml:space="preserve"> вынести определение о прекращении арбитражного разбирательства. В этом случае, прекращение арбитражного разбирательства не препятствует повторному обращению с таким же требованием в </w:t>
      </w:r>
      <w:proofErr w:type="spellStart"/>
      <w:r w:rsidRPr="000B3C82">
        <w:rPr>
          <w:rFonts w:ascii="Times New Roman" w:hAnsi="Times New Roman" w:cs="Times New Roman"/>
          <w:sz w:val="26"/>
          <w:szCs w:val="26"/>
        </w:rPr>
        <w:t>Арбитражв</w:t>
      </w:r>
      <w:proofErr w:type="spellEnd"/>
      <w:r w:rsidRPr="000B3C82">
        <w:rPr>
          <w:rFonts w:ascii="Times New Roman" w:hAnsi="Times New Roman" w:cs="Times New Roman"/>
          <w:sz w:val="26"/>
          <w:szCs w:val="26"/>
        </w:rPr>
        <w:t xml:space="preserve"> общем порядке после устранения обстоятельств, послуживших основанием для прекращения арбитражного разбирательства.</w:t>
      </w:r>
    </w:p>
    <w:p w:rsidR="000B3C82" w:rsidRPr="000B3C82" w:rsidRDefault="000B3C82" w:rsidP="000B3C82">
      <w:pPr>
        <w:pStyle w:val="6"/>
        <w:numPr>
          <w:ilvl w:val="0"/>
          <w:numId w:val="1"/>
        </w:numPr>
        <w:shd w:val="clear" w:color="auto" w:fill="auto"/>
        <w:tabs>
          <w:tab w:val="left" w:pos="666"/>
        </w:tabs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r w:rsidRPr="000B3C82">
        <w:rPr>
          <w:color w:val="auto"/>
          <w:sz w:val="26"/>
          <w:szCs w:val="26"/>
        </w:rPr>
        <w:t>Размер арбитражного сбора определяется в зависимости от цены иска в соответствии со следующей Шкалой:</w:t>
      </w:r>
    </w:p>
    <w:p w:rsidR="000B3C82" w:rsidRPr="000B3C82" w:rsidRDefault="000B3C82" w:rsidP="000B3C82">
      <w:pPr>
        <w:pStyle w:val="6"/>
        <w:shd w:val="clear" w:color="auto" w:fill="auto"/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r w:rsidRPr="000B3C82">
        <w:rPr>
          <w:color w:val="auto"/>
          <w:sz w:val="26"/>
          <w:szCs w:val="26"/>
        </w:rPr>
        <w:t>Цена Иска  - Арбитражный сбор</w:t>
      </w:r>
    </w:p>
    <w:p w:rsidR="000B3C82" w:rsidRPr="000B3C82" w:rsidRDefault="000B3C82" w:rsidP="000B3C82">
      <w:pPr>
        <w:pStyle w:val="6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r w:rsidRPr="000B3C82">
        <w:rPr>
          <w:color w:val="auto"/>
          <w:sz w:val="26"/>
          <w:szCs w:val="26"/>
        </w:rPr>
        <w:t>На исковые требования до 500 000,00 тенге  - 6 %, но не менее 20 000 тенге</w:t>
      </w:r>
    </w:p>
    <w:p w:rsidR="000B3C82" w:rsidRPr="000B3C82" w:rsidRDefault="000B3C82" w:rsidP="000B3C82">
      <w:pPr>
        <w:pStyle w:val="6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r w:rsidRPr="000B3C82">
        <w:rPr>
          <w:color w:val="auto"/>
          <w:sz w:val="26"/>
          <w:szCs w:val="26"/>
        </w:rPr>
        <w:t xml:space="preserve">На исковые требования от 501 000до  5 000 000,00 тенге  - 5% </w:t>
      </w:r>
    </w:p>
    <w:p w:rsidR="000B3C82" w:rsidRPr="000B3C82" w:rsidRDefault="000B3C82" w:rsidP="000B3C82">
      <w:pPr>
        <w:pStyle w:val="6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r w:rsidRPr="000B3C82">
        <w:rPr>
          <w:color w:val="auto"/>
          <w:sz w:val="26"/>
          <w:szCs w:val="26"/>
        </w:rPr>
        <w:t>При цене иска от 5 000000,00 до 10 000 000,00 тенге - 4 %</w:t>
      </w:r>
    </w:p>
    <w:p w:rsidR="000B3C82" w:rsidRPr="000B3C82" w:rsidRDefault="000B3C82" w:rsidP="000B3C82">
      <w:pPr>
        <w:pStyle w:val="6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r w:rsidRPr="000B3C82">
        <w:rPr>
          <w:color w:val="auto"/>
          <w:sz w:val="26"/>
          <w:szCs w:val="26"/>
        </w:rPr>
        <w:t xml:space="preserve">При цене иска от 10 000 000 тенге и выше – 3% </w:t>
      </w:r>
    </w:p>
    <w:p w:rsidR="000B3C82" w:rsidRPr="000B3C82" w:rsidRDefault="000B3C82" w:rsidP="000B3C82">
      <w:pPr>
        <w:pStyle w:val="2"/>
        <w:spacing w:before="0"/>
        <w:ind w:left="142"/>
        <w:rPr>
          <w:rStyle w:val="3"/>
          <w:rFonts w:ascii="Times New Roman" w:hAnsi="Times New Roman"/>
          <w:b/>
          <w:i w:val="0"/>
          <w:iCs w:val="0"/>
          <w:color w:val="auto"/>
          <w:sz w:val="26"/>
          <w:szCs w:val="26"/>
        </w:rPr>
      </w:pPr>
    </w:p>
    <w:p w:rsidR="000B3C82" w:rsidRPr="000B3C82" w:rsidRDefault="000B3C82" w:rsidP="000B3C82">
      <w:pPr>
        <w:pStyle w:val="2"/>
        <w:spacing w:before="0"/>
        <w:ind w:left="142"/>
        <w:rPr>
          <w:rFonts w:ascii="Times New Roman" w:hAnsi="Times New Roman"/>
          <w:b w:val="0"/>
          <w:i w:val="0"/>
          <w:iCs w:val="0"/>
          <w:color w:val="auto"/>
          <w:sz w:val="26"/>
          <w:szCs w:val="26"/>
        </w:rPr>
      </w:pPr>
      <w:r w:rsidRPr="000B3C82">
        <w:rPr>
          <w:rStyle w:val="3"/>
          <w:rFonts w:ascii="Times New Roman" w:hAnsi="Times New Roman"/>
          <w:b/>
          <w:i w:val="0"/>
          <w:iCs w:val="0"/>
          <w:color w:val="auto"/>
          <w:sz w:val="26"/>
          <w:szCs w:val="26"/>
        </w:rPr>
        <w:t>Статья 76. Цена иска</w:t>
      </w:r>
    </w:p>
    <w:p w:rsidR="000B3C82" w:rsidRPr="000B3C82" w:rsidRDefault="000B3C82" w:rsidP="000B3C82">
      <w:pPr>
        <w:pStyle w:val="2"/>
        <w:spacing w:before="0"/>
        <w:ind w:left="142"/>
        <w:rPr>
          <w:rFonts w:ascii="Times New Roman" w:hAnsi="Times New Roman"/>
          <w:i w:val="0"/>
          <w:iCs w:val="0"/>
          <w:color w:val="auto"/>
          <w:sz w:val="26"/>
          <w:szCs w:val="26"/>
        </w:rPr>
      </w:pPr>
      <w:r w:rsidRPr="000B3C82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>1.       Цена иска определяется</w:t>
      </w:r>
      <w:r w:rsidRPr="000B3C82">
        <w:rPr>
          <w:rFonts w:ascii="Times New Roman" w:hAnsi="Times New Roman"/>
          <w:i w:val="0"/>
          <w:iCs w:val="0"/>
          <w:color w:val="auto"/>
          <w:sz w:val="26"/>
          <w:szCs w:val="26"/>
        </w:rPr>
        <w:t>:</w:t>
      </w:r>
    </w:p>
    <w:p w:rsidR="000B3C82" w:rsidRPr="000B3C82" w:rsidRDefault="000B3C82" w:rsidP="000B3C82">
      <w:pPr>
        <w:pStyle w:val="6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r w:rsidRPr="000B3C82">
        <w:rPr>
          <w:color w:val="auto"/>
          <w:sz w:val="26"/>
          <w:szCs w:val="26"/>
        </w:rPr>
        <w:t>по искам о взыскании денежных средств, исходя из взыскиваемой суммы;</w:t>
      </w:r>
    </w:p>
    <w:p w:rsidR="000B3C82" w:rsidRPr="000B3C82" w:rsidRDefault="000B3C82" w:rsidP="000B3C82">
      <w:pPr>
        <w:pStyle w:val="6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r w:rsidRPr="000B3C82">
        <w:rPr>
          <w:color w:val="auto"/>
          <w:sz w:val="26"/>
          <w:szCs w:val="26"/>
        </w:rPr>
        <w:t xml:space="preserve"> по искам о заключении, изменении, расторжении договоров, признании сделок недействительными, незаключёнными, по другим спорам неимущественного характера </w:t>
      </w:r>
      <w:proofErr w:type="gramStart"/>
      <w:r w:rsidRPr="000B3C82">
        <w:rPr>
          <w:color w:val="auto"/>
          <w:sz w:val="26"/>
          <w:szCs w:val="26"/>
        </w:rPr>
        <w:t>–а</w:t>
      </w:r>
      <w:proofErr w:type="gramEnd"/>
      <w:r w:rsidRPr="000B3C82">
        <w:rPr>
          <w:color w:val="auto"/>
          <w:sz w:val="26"/>
          <w:szCs w:val="26"/>
        </w:rPr>
        <w:t>рбитражный сбор составляет 30 000,00 тенге.</w:t>
      </w:r>
    </w:p>
    <w:p w:rsidR="000B3C82" w:rsidRPr="000B3C82" w:rsidRDefault="000B3C82" w:rsidP="000B3C82">
      <w:pPr>
        <w:pStyle w:val="6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proofErr w:type="gramStart"/>
      <w:r w:rsidRPr="000B3C82">
        <w:rPr>
          <w:color w:val="auto"/>
          <w:sz w:val="26"/>
          <w:szCs w:val="26"/>
        </w:rPr>
        <w:t>по искам о признании прав на недвижимое или движимое имущество, об обращении взыскания на имущество, об истребовании имущества или земельного участка, исходя из стоимости этого имущества,</w:t>
      </w:r>
      <w:r w:rsidRPr="000B3C82">
        <w:rPr>
          <w:color w:val="auto"/>
          <w:sz w:val="26"/>
          <w:szCs w:val="26"/>
          <w:shd w:val="clear" w:color="auto" w:fill="FFFFFF"/>
        </w:rPr>
        <w:t xml:space="preserve"> но не ниже его инвентаризационной оценки или при отсутствии ее - не ниже оценки стоимости объекта по договору страхования, на объект недвижимого имущества, принадлежащего организации, - не ниже балансовой оценки объекта;</w:t>
      </w:r>
      <w:proofErr w:type="gramEnd"/>
    </w:p>
    <w:p w:rsidR="000B3C82" w:rsidRPr="000B3C82" w:rsidRDefault="000B3C82" w:rsidP="000B3C82">
      <w:pPr>
        <w:pStyle w:val="6"/>
        <w:shd w:val="clear" w:color="auto" w:fill="auto"/>
        <w:tabs>
          <w:tab w:val="left" w:pos="426"/>
        </w:tabs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r w:rsidRPr="000B3C82">
        <w:rPr>
          <w:color w:val="auto"/>
          <w:sz w:val="26"/>
          <w:szCs w:val="26"/>
        </w:rPr>
        <w:t>4)   В цену иска включаются также указанные в исковом заявлении суммы неустойки (штраф, пени) и проценты. Цена иска, состоящего из нескольких самостоятельных требований, определяется суммой всех требований.</w:t>
      </w:r>
    </w:p>
    <w:p w:rsidR="000B3C82" w:rsidRPr="000B3C82" w:rsidRDefault="000B3C82" w:rsidP="000B3C82">
      <w:pPr>
        <w:pStyle w:val="6"/>
        <w:shd w:val="clear" w:color="auto" w:fill="auto"/>
        <w:spacing w:line="240" w:lineRule="auto"/>
        <w:ind w:left="142" w:firstLine="0"/>
        <w:jc w:val="both"/>
        <w:rPr>
          <w:color w:val="auto"/>
          <w:sz w:val="26"/>
          <w:szCs w:val="26"/>
        </w:rPr>
      </w:pPr>
      <w:r w:rsidRPr="000B3C82">
        <w:rPr>
          <w:color w:val="auto"/>
          <w:sz w:val="26"/>
          <w:szCs w:val="26"/>
        </w:rPr>
        <w:t>2.      Цена иска указывается заявителем. В случае неправильного указания заявителем цены иска она определяется Арбитражем.</w:t>
      </w:r>
    </w:p>
    <w:p w:rsidR="0072479D" w:rsidRPr="000B3C82" w:rsidRDefault="0072479D">
      <w:pPr>
        <w:rPr>
          <w:sz w:val="26"/>
          <w:szCs w:val="26"/>
        </w:rPr>
      </w:pPr>
    </w:p>
    <w:sectPr w:rsidR="0072479D" w:rsidRPr="000B3C82" w:rsidSect="0072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7168"/>
    <w:multiLevelType w:val="hybridMultilevel"/>
    <w:tmpl w:val="E12E5C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EB3D84"/>
    <w:multiLevelType w:val="multilevel"/>
    <w:tmpl w:val="F4CCB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B766EC1"/>
    <w:multiLevelType w:val="multilevel"/>
    <w:tmpl w:val="3F76F51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3585498"/>
    <w:multiLevelType w:val="multilevel"/>
    <w:tmpl w:val="5DBEA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C82"/>
    <w:rsid w:val="000B3C82"/>
    <w:rsid w:val="0072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82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0B3C82"/>
    <w:pPr>
      <w:keepNext/>
      <w:widowControl w:val="0"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B3C82"/>
    <w:rPr>
      <w:rFonts w:ascii="Cambria" w:eastAsia="Calibri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">
    <w:name w:val="Основной текст + Полужирный3"/>
    <w:aliases w:val="Интервал 0 pt24"/>
    <w:uiPriority w:val="99"/>
    <w:rsid w:val="000B3C82"/>
    <w:rPr>
      <w:b/>
      <w:color w:val="000000"/>
      <w:spacing w:val="-10"/>
      <w:w w:val="100"/>
      <w:position w:val="0"/>
      <w:sz w:val="30"/>
      <w:u w:val="none"/>
      <w:shd w:val="clear" w:color="auto" w:fill="FFFFFF"/>
      <w:lang w:val="ru-RU" w:eastAsia="ru-RU"/>
    </w:rPr>
  </w:style>
  <w:style w:type="paragraph" w:customStyle="1" w:styleId="6">
    <w:name w:val="Основной текст6"/>
    <w:basedOn w:val="a"/>
    <w:uiPriority w:val="99"/>
    <w:rsid w:val="000B3C82"/>
    <w:pPr>
      <w:widowControl w:val="0"/>
      <w:shd w:val="clear" w:color="auto" w:fill="FFFFFF"/>
      <w:spacing w:after="0" w:line="339" w:lineRule="exact"/>
      <w:ind w:hanging="138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2016-08-24T04:55:00Z</dcterms:created>
  <dcterms:modified xsi:type="dcterms:W3CDTF">2016-08-24T04:55:00Z</dcterms:modified>
</cp:coreProperties>
</file>