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1F" w:rsidRDefault="002A4A1F" w:rsidP="002A4A1F">
      <w:pPr>
        <w:shd w:val="clear" w:color="auto" w:fill="FFFFFF"/>
        <w:spacing w:after="0" w:line="264" w:lineRule="atLeast"/>
        <w:jc w:val="center"/>
        <w:outlineLvl w:val="1"/>
        <w:rPr>
          <w:rFonts w:ascii="Arial" w:eastAsia="Times New Roman" w:hAnsi="Arial" w:cs="Arial"/>
          <w:b/>
          <w:bCs/>
          <w:color w:val="4C4C4C"/>
          <w:sz w:val="29"/>
          <w:szCs w:val="29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C4C4C"/>
          <w:sz w:val="29"/>
          <w:szCs w:val="29"/>
          <w:bdr w:val="none" w:sz="0" w:space="0" w:color="auto" w:frame="1"/>
          <w:lang w:eastAsia="ru-RU"/>
        </w:rPr>
        <w:t>Цены Алматы</w:t>
      </w:r>
    </w:p>
    <w:p w:rsidR="002A4A1F" w:rsidRDefault="002A4A1F" w:rsidP="002A4A1F">
      <w:pPr>
        <w:shd w:val="clear" w:color="auto" w:fill="FFFFFF"/>
        <w:spacing w:after="0" w:line="264" w:lineRule="atLeast"/>
        <w:jc w:val="center"/>
        <w:outlineLvl w:val="1"/>
        <w:rPr>
          <w:rFonts w:ascii="Arial" w:eastAsia="Times New Roman" w:hAnsi="Arial" w:cs="Arial"/>
          <w:b/>
          <w:bCs/>
          <w:color w:val="4C4C4C"/>
          <w:sz w:val="29"/>
          <w:szCs w:val="29"/>
          <w:bdr w:val="none" w:sz="0" w:space="0" w:color="auto" w:frame="1"/>
          <w:lang w:eastAsia="ru-RU"/>
        </w:rPr>
      </w:pPr>
    </w:p>
    <w:tbl>
      <w:tblPr>
        <w:tblW w:w="10455" w:type="dxa"/>
        <w:tblCellSpacing w:w="22" w:type="dxa"/>
        <w:tblInd w:w="-82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505"/>
        <w:gridCol w:w="2038"/>
        <w:gridCol w:w="2094"/>
      </w:tblGrid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Цены за услуги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Консульский и сервисный сборы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Сроки оформления, дней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5 - 10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Австралия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6 000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130 $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24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5 - 10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86 €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Бразилия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6 000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от12 600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14 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Великобритания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Туристическая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15 600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25 400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25 - 35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60 $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5 - 10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4 - 7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86 €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10 - 14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Израиль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от10 000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8 500 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7 - 14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Индонезия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9 000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17 600 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4 - 6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Индия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8 000 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5 - 7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86 €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7 - 14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86 €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7 - 15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Канада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20 000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35 000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30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10 000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150 €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7 - 12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Китай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proofErr w:type="gramStart"/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Однократная</w:t>
            </w:r>
            <w:proofErr w:type="gramEnd"/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 xml:space="preserve"> с личным присутствием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 </w:t>
            </w: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val="en-US" w:eastAsia="ru-RU"/>
              </w:rPr>
              <w:t>1</w:t>
            </w: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8 000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7 - 10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proofErr w:type="gramStart"/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Однократная</w:t>
            </w:r>
            <w:proofErr w:type="gramEnd"/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 xml:space="preserve"> без личного присутствия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 </w:t>
            </w: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val="en-US" w:eastAsia="ru-RU"/>
              </w:rPr>
              <w:t>18</w:t>
            </w: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7-10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Групповая виза (5 человек)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 </w:t>
            </w: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val="en-US" w:eastAsia="ru-RU"/>
              </w:rPr>
              <w:t>120</w:t>
            </w: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14 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Водительская виза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63 000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14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Электронная виза по прилету (только Урумчи)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12 </w:t>
            </w: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val="en-US" w:eastAsia="ru-RU"/>
              </w:rPr>
              <w:t>0</w:t>
            </w: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3 - 5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Студенческая виза без личного присутствия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18 000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7-10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Корея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Туристическая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23 000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40 $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40 $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5 - 7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Куба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9 000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100 $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lastRenderedPageBreak/>
              <w:t>Литва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Мальта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Туристическая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10 000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86 €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5 - 10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5 000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Норвегия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9 000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7 - 14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Объединенные Арабские Эмираты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5 000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90 $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3 - 5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Польша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Туристическая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7 000</w:t>
            </w:r>
          </w:p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10 000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Португалия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7 - 14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Румыния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13 000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120 $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10 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Сингапур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25 $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3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Таиланд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40 $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США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Туристическая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10 500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15 000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160 $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3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Швейцария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86 €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86 €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7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7 000 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60 €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ЮАР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12 000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15 000 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5 - 10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10 000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7 600 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7 - 10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Стоимость для клиентов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 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Приглашение  для иностранных граждан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30 000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7 - 15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Услуги регистрации иностранных граждан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6000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1 - 2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 xml:space="preserve">Страховые полисы для </w:t>
            </w:r>
            <w:proofErr w:type="gramStart"/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выезжающих</w:t>
            </w:r>
            <w:proofErr w:type="gramEnd"/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 xml:space="preserve"> за рубеж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450  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</w:t>
            </w:r>
          </w:p>
        </w:tc>
      </w:tr>
      <w:tr w:rsidR="002A4A1F" w:rsidRPr="002A4A1F" w:rsidTr="002A4A1F">
        <w:trPr>
          <w:tblCellSpacing w:w="22" w:type="dxa"/>
        </w:trPr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Ваучеры для Шенген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от 15 000 – 14 дней</w:t>
            </w:r>
          </w:p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20 000 – 30 дней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A1F" w:rsidRPr="002A4A1F" w:rsidRDefault="002A4A1F" w:rsidP="002A4A1F">
            <w:pPr>
              <w:spacing w:before="100" w:beforeAutospacing="1" w:after="100" w:afterAutospacing="1" w:line="293" w:lineRule="atLeast"/>
              <w:rPr>
                <w:rFonts w:ascii="Arial" w:eastAsia="Times New Roman" w:hAnsi="Arial" w:cs="Arial"/>
                <w:color w:val="202C17"/>
                <w:sz w:val="20"/>
                <w:szCs w:val="20"/>
                <w:lang w:eastAsia="ru-RU"/>
              </w:rPr>
            </w:pPr>
            <w:r w:rsidRPr="002A4A1F">
              <w:rPr>
                <w:rFonts w:ascii="Arial" w:eastAsia="Times New Roman" w:hAnsi="Arial" w:cs="Arial"/>
                <w:b/>
                <w:bCs/>
                <w:color w:val="365F91"/>
                <w:sz w:val="20"/>
                <w:szCs w:val="20"/>
                <w:lang w:eastAsia="ru-RU"/>
              </w:rPr>
              <w:t>1</w:t>
            </w:r>
          </w:p>
        </w:tc>
      </w:tr>
    </w:tbl>
    <w:p w:rsidR="002A4A1F" w:rsidRPr="002A4A1F" w:rsidRDefault="002A4A1F" w:rsidP="002A4A1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4C4C4C"/>
          <w:sz w:val="34"/>
          <w:szCs w:val="34"/>
          <w:lang w:eastAsia="ru-RU"/>
        </w:rPr>
      </w:pPr>
      <w:r w:rsidRPr="002A4A1F">
        <w:rPr>
          <w:rFonts w:ascii="Arial" w:eastAsia="Times New Roman" w:hAnsi="Arial" w:cs="Arial"/>
          <w:color w:val="202C17"/>
          <w:sz w:val="24"/>
          <w:szCs w:val="24"/>
          <w:lang w:eastAsia="ru-RU"/>
        </w:rPr>
        <w:lastRenderedPageBreak/>
        <w:t> </w:t>
      </w:r>
      <w:r w:rsidRPr="002A4A1F">
        <w:rPr>
          <w:rFonts w:ascii="Arial" w:eastAsia="Times New Roman" w:hAnsi="Arial" w:cs="Arial"/>
          <w:b/>
          <w:bCs/>
          <w:color w:val="4C4C4C"/>
          <w:sz w:val="29"/>
          <w:szCs w:val="29"/>
          <w:bdr w:val="none" w:sz="0" w:space="0" w:color="auto" w:frame="1"/>
          <w:lang w:eastAsia="ru-RU"/>
        </w:rPr>
        <w:t>Деловые приглашения для открытия долгосрочных виз в Шенген страны.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Визы ставят гарантированно!!!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1. Деловые приглашения из </w:t>
      </w:r>
      <w:hyperlink r:id="rId5" w:history="1">
        <w:r w:rsidRPr="002A4A1F">
          <w:rPr>
            <w:rFonts w:ascii="Arial" w:eastAsia="Times New Roman" w:hAnsi="Arial" w:cs="Arial"/>
            <w:b/>
            <w:bCs/>
            <w:color w:val="777777"/>
            <w:sz w:val="21"/>
            <w:szCs w:val="21"/>
            <w:bdr w:val="none" w:sz="0" w:space="0" w:color="auto" w:frame="1"/>
            <w:lang w:eastAsia="ru-RU"/>
          </w:rPr>
          <w:t>Испании</w:t>
        </w:r>
      </w:hyperlink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90/90 - 300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90/180 – 350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180/365 – 400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2 года - 450 евро 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2. Деловые приглашения из </w:t>
      </w:r>
      <w:hyperlink r:id="rId6" w:history="1">
        <w:r w:rsidRPr="002A4A1F">
          <w:rPr>
            <w:rFonts w:ascii="Arial" w:eastAsia="Times New Roman" w:hAnsi="Arial" w:cs="Arial"/>
            <w:b/>
            <w:bCs/>
            <w:color w:val="777777"/>
            <w:sz w:val="21"/>
            <w:szCs w:val="21"/>
            <w:bdr w:val="none" w:sz="0" w:space="0" w:color="auto" w:frame="1"/>
            <w:lang w:eastAsia="ru-RU"/>
          </w:rPr>
          <w:t>Франции</w:t>
        </w:r>
      </w:hyperlink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90/90 - 300 евро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90/180 – 350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180/365 – 400 евро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2 года - 450 евро. При постановке 2-летней визы, приветствуется наличие </w:t>
      </w:r>
      <w:proofErr w:type="gram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предыдущих</w:t>
      </w:r>
      <w:proofErr w:type="gram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полугодовых или годовых </w:t>
      </w:r>
      <w:proofErr w:type="spell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мультивиз</w:t>
      </w:r>
      <w:proofErr w:type="spell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Франции в паспорте клиента!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3 года - 500 евро. При постановке </w:t>
      </w:r>
      <w:proofErr w:type="gram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-л</w:t>
      </w:r>
      <w:proofErr w:type="gram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етней визы, приветствуется наличие предыдущих полугодовых или годовых </w:t>
      </w:r>
      <w:proofErr w:type="spell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мультивиз</w:t>
      </w:r>
      <w:proofErr w:type="spell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Франции в паспорте клиента!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5 лет - 600 евро. При постановке 5-летней визы, приветствуется наличие </w:t>
      </w:r>
      <w:proofErr w:type="gram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предыдущих</w:t>
      </w:r>
      <w:proofErr w:type="gram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1-2 или лучше трехлетних </w:t>
      </w:r>
      <w:proofErr w:type="spell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мультивиз</w:t>
      </w:r>
      <w:proofErr w:type="spell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 Франции в паспорте клиента! Можно туристические...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3. Деловые приглашения из </w:t>
      </w:r>
      <w:hyperlink r:id="rId7" w:history="1">
        <w:r w:rsidRPr="002A4A1F">
          <w:rPr>
            <w:rFonts w:ascii="Arial" w:eastAsia="Times New Roman" w:hAnsi="Arial" w:cs="Arial"/>
            <w:b/>
            <w:bCs/>
            <w:color w:val="777777"/>
            <w:sz w:val="21"/>
            <w:szCs w:val="21"/>
            <w:bdr w:val="none" w:sz="0" w:space="0" w:color="auto" w:frame="1"/>
            <w:lang w:eastAsia="ru-RU"/>
          </w:rPr>
          <w:t>Швейцарии</w:t>
        </w:r>
      </w:hyperlink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.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30/30 - 300 евро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30/90 - 350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90/180 - 400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180/365 - 450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2 года (При постановке 2 летней визы Швейцарии необходимо строгое наличие предыдущих, подряд выданных однолетних швейцарских виз) - 500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3. Швейцарское приглашение от физического лица - частное приглашение.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90/90 - 350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90/180 - 400 евро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4.Итальянское бизнес приглашение! ОДНИ ИЗ ПЕРВООЧЕРЕДНЫХ ВОСТРЕБОВАННЫХ В МОСКВЕ.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30/90 - 275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45/180 - 300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90/180 - 350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180/365 - 400 евро 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2 года - 450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proofErr w:type="gram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( </w:t>
      </w:r>
      <w:proofErr w:type="gram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При постановке 2 летней визы Италии, необходимо, минимально, наличие однолетней предыдущей </w:t>
      </w:r>
      <w:proofErr w:type="spell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мультивизы</w:t>
      </w:r>
      <w:proofErr w:type="spell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Италия).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3 года – 500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proofErr w:type="gram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( </w:t>
      </w:r>
      <w:proofErr w:type="gram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При постановке 3 летней визы Италии, необходимо, минимально, наличие однолетней или трехлетней предыдущей </w:t>
      </w:r>
      <w:proofErr w:type="spell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мультивизы</w:t>
      </w:r>
      <w:proofErr w:type="spell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Италия).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5 лет - 600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  <w:proofErr w:type="gram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( </w:t>
      </w:r>
      <w:proofErr w:type="gram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При постановке 5 летней визы Италии, необходимо, минимально, наличие трехлетней предыдущей </w:t>
      </w:r>
      <w:proofErr w:type="spellStart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мультивизы</w:t>
      </w:r>
      <w:proofErr w:type="spellEnd"/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Италия).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5. </w:t>
      </w: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Итальянское приглашение от частного физического лица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Актуально для семейных пар или семейных поездок, а также для пенсионеров и подростков, направляются в Италию.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30/90 - 275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90/90 - 300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90/180 - 350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180/365 - 400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6. Деловые приглашения из Бельгии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90/180 - 350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180/365 - 400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Необходимо наличие предыдущих мульти виз Бельгии!!!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7. Деловые приглашения </w:t>
      </w:r>
      <w:proofErr w:type="gramStart"/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Нидерландов-голландская</w:t>
      </w:r>
      <w:proofErr w:type="gramEnd"/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мультвиза</w:t>
      </w:r>
      <w:proofErr w:type="spellEnd"/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! ОДНА ИЗ САМЫХ "ГАРАНТИРОВАННЫХ" ПОСТАНОВКА ГОД И ДВА ПРИ НАЛИЧИИ ДВУХ ШЕНГЕНОВ И ОДНОГО ШЕНГЕНА В ОТДЕЛЬНЫХ СЛУЧАЯХ.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90/180 - 350 евро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180/365 – 400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8. Деловые приглашения из Венгрии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90/180 - 350 евро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180/365 - 400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 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9. Деловые приглашения из Чехии! СТАВЯТ ГОД ПО БИЗНЕСУ </w:t>
      </w:r>
      <w:proofErr w:type="gramStart"/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при</w:t>
      </w:r>
      <w:proofErr w:type="gramEnd"/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наличие</w:t>
      </w:r>
      <w:proofErr w:type="gramEnd"/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 xml:space="preserve"> 2 любых.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90/180 - 350 евро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180/365 - 400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10. Деловые приглашения из Польши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35/90 - 275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90/180 - 300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180/365 – 450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</w: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11 . Деловые приглашения из Литвы!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90/180 - 300 евро</w:t>
      </w: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br/>
        <w:t>180/365 - 350 евро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12. Деловые приглашения из Греции!</w:t>
      </w:r>
    </w:p>
    <w:p w:rsidR="002A4A1F" w:rsidRPr="002A4A1F" w:rsidRDefault="002A4A1F" w:rsidP="002A4A1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2A4A1F">
        <w:rPr>
          <w:rFonts w:ascii="Arial" w:eastAsia="Times New Roman" w:hAnsi="Arial" w:cs="Arial"/>
          <w:b/>
          <w:bCs/>
          <w:color w:val="4C4C4C"/>
          <w:sz w:val="21"/>
          <w:szCs w:val="21"/>
          <w:bdr w:val="none" w:sz="0" w:space="0" w:color="auto" w:frame="1"/>
          <w:lang w:eastAsia="ru-RU"/>
        </w:rPr>
        <w:t>180/365 - 400 евро</w:t>
      </w:r>
    </w:p>
    <w:p w:rsidR="00062C41" w:rsidRDefault="00487BC8"/>
    <w:sectPr w:rsidR="0006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4B"/>
    <w:rsid w:val="002A4A1F"/>
    <w:rsid w:val="002C1C4F"/>
    <w:rsid w:val="00487BC8"/>
    <w:rsid w:val="007A73B0"/>
    <w:rsid w:val="0084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4A1F"/>
    <w:rPr>
      <w:b/>
      <w:bCs/>
    </w:rPr>
  </w:style>
  <w:style w:type="paragraph" w:styleId="a4">
    <w:name w:val="Normal (Web)"/>
    <w:basedOn w:val="a"/>
    <w:uiPriority w:val="99"/>
    <w:unhideWhenUsed/>
    <w:rsid w:val="002A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A1F"/>
  </w:style>
  <w:style w:type="character" w:styleId="a5">
    <w:name w:val="Hyperlink"/>
    <w:basedOn w:val="a0"/>
    <w:uiPriority w:val="99"/>
    <w:semiHidden/>
    <w:unhideWhenUsed/>
    <w:rsid w:val="002A4A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A1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A4A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4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4A1F"/>
    <w:rPr>
      <w:b/>
      <w:bCs/>
    </w:rPr>
  </w:style>
  <w:style w:type="paragraph" w:styleId="a4">
    <w:name w:val="Normal (Web)"/>
    <w:basedOn w:val="a"/>
    <w:uiPriority w:val="99"/>
    <w:unhideWhenUsed/>
    <w:rsid w:val="002A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A1F"/>
  </w:style>
  <w:style w:type="character" w:styleId="a5">
    <w:name w:val="Hyperlink"/>
    <w:basedOn w:val="a0"/>
    <w:uiPriority w:val="99"/>
    <w:semiHidden/>
    <w:unhideWhenUsed/>
    <w:rsid w:val="002A4A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A1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A4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axytravel.kz/g622853-shvejtsar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laxytravel.kz/g525575-frantsiya" TargetMode="External"/><Relationship Id="rId5" Type="http://schemas.openxmlformats.org/officeDocument/2006/relationships/hyperlink" Target="http://galaxytravel.kz/g497882-ispa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Zarina</cp:lastModifiedBy>
  <cp:revision>2</cp:revision>
  <dcterms:created xsi:type="dcterms:W3CDTF">2015-03-09T18:22:00Z</dcterms:created>
  <dcterms:modified xsi:type="dcterms:W3CDTF">2015-03-09T18:22:00Z</dcterms:modified>
</cp:coreProperties>
</file>